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C8" w:rsidRPr="00794AC8" w:rsidRDefault="00794AC8" w:rsidP="00794AC8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794AC8">
        <w:rPr>
          <w:rFonts w:ascii="Times New Roman" w:eastAsia="Times New Roman" w:hAnsi="Times New Roman" w:cs="Times New Roman"/>
          <w:sz w:val="24"/>
          <w:szCs w:val="27"/>
          <w:lang w:eastAsia="ar-SA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7"/>
          <w:lang w:eastAsia="ar-SA"/>
        </w:rPr>
        <w:t xml:space="preserve"> №2</w:t>
      </w:r>
    </w:p>
    <w:p w:rsidR="00794AC8" w:rsidRPr="00794AC8" w:rsidRDefault="00794AC8" w:rsidP="00794AC8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794AC8">
        <w:rPr>
          <w:rFonts w:ascii="Times New Roman" w:eastAsia="Times New Roman" w:hAnsi="Times New Roman" w:cs="Times New Roman"/>
          <w:sz w:val="24"/>
          <w:szCs w:val="27"/>
          <w:lang w:eastAsia="ar-SA"/>
        </w:rPr>
        <w:t>к письму министерства экономики Краснодарского края</w:t>
      </w:r>
    </w:p>
    <w:p w:rsidR="00794AC8" w:rsidRPr="00794AC8" w:rsidRDefault="00794AC8" w:rsidP="00794AC8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794AC8">
        <w:rPr>
          <w:rFonts w:ascii="Times New Roman" w:eastAsia="Times New Roman" w:hAnsi="Times New Roman" w:cs="Times New Roman"/>
          <w:sz w:val="24"/>
          <w:szCs w:val="27"/>
          <w:lang w:eastAsia="ar-SA"/>
        </w:rPr>
        <w:t>от ____________№ _________________</w:t>
      </w:r>
    </w:p>
    <w:p w:rsidR="00794AC8" w:rsidRDefault="00794AC8" w:rsidP="00D754C1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605E5" w:rsidRPr="00794AC8" w:rsidRDefault="00D605E5" w:rsidP="00D754C1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Кредитная поддержка</w:t>
      </w:r>
      <w:r w:rsidR="00D754C1" w:rsidRPr="00794AC8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.</w:t>
      </w:r>
    </w:p>
    <w:p w:rsidR="00D754C1" w:rsidRPr="00794AC8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МСП Банк предлагает субъектам малого и среднего бизнеса (в том числе индивидуальным предпринимателям) различных отраслей получить финансовую поддержку по комфортным ставкам на различные сроки. Обязательное условие для получения кредита в МС</w:t>
      </w:r>
      <w:bookmarkStart w:id="0" w:name="_GoBack"/>
      <w:bookmarkEnd w:id="0"/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 Банке – </w:t>
      </w:r>
      <w:hyperlink r:id="rId5" w:history="1">
        <w:r w:rsidRPr="00794AC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соответствие</w:t>
        </w:r>
      </w:hyperlink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 федеральному закону от 24.07.2007г. № 209-ФЗ «О развитии малого и среднего предпринимательства в Российской Федерации».</w:t>
      </w:r>
    </w:p>
    <w:p w:rsidR="00D605E5" w:rsidRPr="00794AC8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Особое внимание МСП Банк уделяет развитию таких сегментов, как:</w:t>
      </w:r>
    </w:p>
    <w:p w:rsidR="00D605E5" w:rsidRPr="00794AC8" w:rsidRDefault="005E48CD" w:rsidP="00D754C1">
      <w:pPr>
        <w:numPr>
          <w:ilvl w:val="0"/>
          <w:numId w:val="1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6" w:anchor="4" w:history="1">
        <w:r w:rsidR="00D754C1" w:rsidRPr="00794AC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</w:t>
        </w:r>
        <w:r w:rsidR="00D605E5" w:rsidRPr="00794AC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редставители малого и среднего бизнеса, ведущие свою деятельность в приоритетных отраслях экономики</w:t>
        </w:r>
      </w:hyperlink>
      <w:r w:rsidR="00D754C1"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;</w:t>
      </w:r>
    </w:p>
    <w:p w:rsidR="00D605E5" w:rsidRPr="00794AC8" w:rsidRDefault="005E48CD" w:rsidP="00D754C1">
      <w:pPr>
        <w:numPr>
          <w:ilvl w:val="0"/>
          <w:numId w:val="1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7" w:anchor="1" w:history="1">
        <w:r w:rsidR="00D754C1" w:rsidRPr="00794AC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с</w:t>
        </w:r>
        <w:r w:rsidR="00D605E5" w:rsidRPr="00794AC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ельскохозяйственные кооперативы</w:t>
        </w:r>
      </w:hyperlink>
      <w:r w:rsidR="00D754C1"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;</w:t>
      </w:r>
    </w:p>
    <w:p w:rsidR="00D605E5" w:rsidRPr="00794AC8" w:rsidRDefault="005E48CD" w:rsidP="00D754C1">
      <w:pPr>
        <w:numPr>
          <w:ilvl w:val="0"/>
          <w:numId w:val="1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8" w:anchor="2" w:history="1">
        <w:r w:rsidR="00D754C1" w:rsidRPr="00794AC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</w:t>
        </w:r>
        <w:r w:rsidR="00D605E5" w:rsidRPr="00794AC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редставители малого и среднего бизнеса, развивающие свой бизнес на «дальневосточном гектаре», приграничных территориях и территориях опережающего развития и резиденты свободного порта Владивосток</w:t>
        </w:r>
      </w:hyperlink>
      <w:r w:rsidR="00D754C1"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;</w:t>
      </w:r>
    </w:p>
    <w:p w:rsidR="00D605E5" w:rsidRPr="00794AC8" w:rsidRDefault="005E48CD" w:rsidP="00D754C1">
      <w:pPr>
        <w:numPr>
          <w:ilvl w:val="0"/>
          <w:numId w:val="1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9" w:anchor="7" w:history="1">
        <w:r w:rsidR="00D754C1" w:rsidRPr="00794AC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</w:t>
        </w:r>
        <w:r w:rsidR="00D605E5" w:rsidRPr="00794AC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редставители малого и среднего бизнеса, ведущие свою деятельность в моногородах</w:t>
        </w:r>
      </w:hyperlink>
      <w:r w:rsidR="00D754C1"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;</w:t>
      </w:r>
    </w:p>
    <w:p w:rsidR="00D605E5" w:rsidRPr="00794AC8" w:rsidRDefault="005E48CD" w:rsidP="00D754C1">
      <w:pPr>
        <w:numPr>
          <w:ilvl w:val="0"/>
          <w:numId w:val="1"/>
        </w:num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0" w:anchor="3" w:history="1">
        <w:r w:rsidR="00D754C1" w:rsidRPr="00794AC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ж</w:t>
        </w:r>
        <w:r w:rsidR="00D605E5" w:rsidRPr="00794AC8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енщины-предприниматели</w:t>
        </w:r>
      </w:hyperlink>
      <w:r w:rsidR="00D754C1"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вы не относитесь к этим сегментам, но при этом соответствуете условиям федерального закона № 209-ФЗ, МСП Банк готов предложить индивидуальное предложение по комфортным ставкам на необходимые сроки.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Дополнительные комиссии и сборы отсутствуют.</w:t>
      </w:r>
    </w:p>
    <w:p w:rsidR="00D754C1" w:rsidRPr="00794AC8" w:rsidRDefault="00D754C1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5E5" w:rsidRPr="00794AC8" w:rsidRDefault="00D605E5" w:rsidP="00D754C1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Кредитные продукты по Программе стимулирования кредитования субъектов МСП</w:t>
      </w:r>
      <w:bookmarkStart w:id="1" w:name="4"/>
      <w:bookmarkEnd w:id="1"/>
      <w:r w:rsidR="00D754C1"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Программа стимулирования кредитования субъектов малого и среднего предпринимательства— государственный механизм финансовой поддержки, реализуемый Корпорацией МСП совместно с Банком России, который обеспечивает доступность долгосрочного инвестиционного и оборотного кредитования субъектам МСП по фиксированным процентным ставкам.</w:t>
      </w:r>
    </w:p>
    <w:p w:rsidR="00D605E5" w:rsidRPr="00794AC8" w:rsidRDefault="00D605E5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Инвестиционный проект</w:t>
      </w:r>
    </w:p>
    <w:p w:rsidR="00D605E5" w:rsidRPr="00794AC8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Финансирование инвестиций, направленных на создание или приобретение основных средств, запуск новых проектов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lastRenderedPageBreak/>
        <w:t>Сумма</w:t>
      </w:r>
      <w:r w:rsidR="00D754C1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25-500 млн руб.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</w:t>
      </w:r>
      <w:proofErr w:type="gramStart"/>
      <w:r w:rsidR="00D754C1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:</w:t>
      </w:r>
      <w:proofErr w:type="gramEnd"/>
      <w:r w:rsidR="00D754C1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е более 84 месяцев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Ставка</w:t>
      </w:r>
      <w:r w:rsidR="00D754C1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о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т 9,1% годовых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754C1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Цель кредита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финансирование инвестиций, направленных на создание и/или приобретение (сооружение, изготовление, достройку, дооборудование, реконструкцию, модернизацию и техническое перевооружение) основных средств (включая строительство, реконструкцию, модернизацию объектов капитального строительства, в том числе выполнение инженерных изысканий, подготовку проектной документации для их строительства, реконструкции, модернизации), запуск новых проектов.</w:t>
      </w:r>
      <w:r w:rsidR="00D754C1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Средства могут быть направлены на приобретение основных средств (не менее 70% от совокупной величины кредита) и на покрытие текущих расходов, в т.ч. финансирование оборотного капитала (не более 30% от величины кредита).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Формакредитования</w:t>
      </w:r>
      <w:r w:rsidR="00D754C1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кредитная линия с лимитом выдачи</w:t>
      </w:r>
      <w:r w:rsidR="00D754C1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Процентная</w:t>
      </w:r>
      <w:r w:rsidR="00D754C1"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ставка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D754C1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а общих условиях составляет от 9,6% годовых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рамках Программы стимулирования МСП - для субъектов малого бизнеса – 10,1% годовых, для субъектов среднего бизнеса – 9,1% годовых.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Дополнительные комиссии и сборы отсутствуют.</w:t>
      </w:r>
    </w:p>
    <w:p w:rsidR="00D605E5" w:rsidRPr="00794AC8" w:rsidRDefault="00D605E5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5E5" w:rsidRPr="00794AC8" w:rsidRDefault="00D605E5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Инвестиционный кредит</w:t>
      </w:r>
    </w:p>
    <w:p w:rsidR="00D605E5" w:rsidRPr="00794AC8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Финансирование инвестиций, направленных на создание или приобретение основных средств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5-25 млн руб.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</w:t>
      </w:r>
      <w:proofErr w:type="gramStart"/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:</w:t>
      </w:r>
      <w:proofErr w:type="gramEnd"/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е более 60 месяцев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Ставка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о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т 9,1% годовых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Цель кредита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финансирование инвестиций, направленных на создание и/или приобретение (сооружение, изготовление, достройку, дооборудование, реконструкцию, модернизацию и техническое перевооружение) основных средств (включая строительство, реконструкцию, модернизацию объектов капитального строительства, в том числе выполнение инженерных изысканий, подготовку проектной документации для их строительства, реконструкции, модернизации), запуск новых проектов.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Средства могут быть направлены на приобретение основных средств (не менее 70% от совокупной величины кредита) и на покрытие текущих расходов, в т.ч. финансирование оборотного капитала (не более 30% от величины кредита).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Форма кредитования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кредитная линия с лимитом выдачи.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Процентная ставка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а общих условиях составляет от 9,6% годовых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рамках Программы стимулирования МСП - для субъектов малого бизнеса – 10,1% годовых, для субъектов среднего бизнеса – 9,1% годовых.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Дополнительные комиссии и сборы отсутствуют.</w:t>
      </w:r>
    </w:p>
    <w:p w:rsidR="00D605E5" w:rsidRPr="00794AC8" w:rsidRDefault="00D605E5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960EA" w:rsidRPr="00794AC8" w:rsidRDefault="006960EA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5E5" w:rsidRPr="00794AC8" w:rsidRDefault="00D605E5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Приоритет — Оборотный</w:t>
      </w:r>
    </w:p>
    <w:p w:rsidR="00D605E5" w:rsidRPr="00794AC8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Оказание финансовой поддержки Субъектам МСП, которым требуется дополнительный источник финансирования текущей деятельности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25-500 млн руб.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е более 36 месяцев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Ставка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о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т 9,6% годовых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Цель кредита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пополнение оборотных средств.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 кредита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25 до 250 млн рублей.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Форма кредитования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кредит/кредитная линия с лимитом выдачи/кредитная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линия с лимитом задолженности.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 кредитования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кредит/кредитная линия с лимитом выдачи - не более 12 месяцев; кредитная линия с лимитом задолженности – не более 36 месяцев.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Процентная ставка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а общих услов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иях составляет от 10,1% годовых,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рамках Программы стимулирования МСП - для субъектов малого бизнеса – 10,6% годовых, для субъектов среднего бизнеса – 9,6% годовых.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Дополнительные комиссии и сборы отсутствуют.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5E5" w:rsidRPr="00794AC8" w:rsidRDefault="00D605E5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Экспресс — Оборотный</w:t>
      </w:r>
    </w:p>
    <w:p w:rsidR="00D605E5" w:rsidRPr="00794AC8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Оказание финансовой поддержки Субъектам МСП, которым требуется дополнительный источник финансирования текущей деятельности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5-25 млн руб.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е более 36 месяцев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Ставка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о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т 9,6% годовых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Цель кредита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пополнение оборотных средств.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 кредита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:с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умма кредита – от 5 до 25 млн рублей.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Форма кредитования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кредит/кредитная линия с лимитом выдачи/кредитная линия с лимитом задолженности.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 кредитования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кредит/кредитная линия с лимитом выдачи - не более 12 месяцев; кредитная линия с лимитом задолженности – не более 36 месяцев.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Процентная ставка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а общих услов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иях составляет от 10,1% годовых,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рамках Программы стимулирования МСП - для субъектов малого бизнеса – 10,6% годовых, для субъектов среднего бизнеса – 9,6% годовых.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Дополнительные комиссии и сборы отсутствуют.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960EA" w:rsidRPr="00794AC8" w:rsidRDefault="006960EA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960EA" w:rsidRPr="00794AC8" w:rsidRDefault="006960EA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960EA" w:rsidRPr="00794AC8" w:rsidRDefault="006960EA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5E5" w:rsidRPr="00794AC8" w:rsidRDefault="00D605E5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Госконтракт</w:t>
      </w:r>
      <w:proofErr w:type="spellEnd"/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— Оборотный</w:t>
      </w:r>
    </w:p>
    <w:p w:rsidR="00D605E5" w:rsidRPr="00794AC8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Финансовая поддержка субъектов МСП, исполняющих контракты в рамках федеральных законов №223 и №44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</w:t>
      </w:r>
      <w:r w:rsidR="006960E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5-500 млн руб.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е более 36 месяцев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Ставка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о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т 9,6% годовых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Цель кредита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финансирование расходов, связанных с исполнением контрактов в рамках федеральных законов №44-ФЗ и №223-ФЗ.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При сумме кредита до 25 млн. рублей в залог берутся только будущие поступления по контракту.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 кредита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от 5 до 500 млн. рублей, но не более 70% суммы контракта, уменьшенной на сумму полученного аванса и на сумму произведенных оплат за выполнение контракта от заказчика.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Форма кредитования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кредитная линия с лимитом выдачи.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 кредитования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 от 5 млн. руб. до 25 млн. руб. (включительно) – до 12 месяцев, но не более срока действия контракта, увеличенного на 90 дней;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 от 25 млн. руб. до 500 млн. руб. (включительно) – до 36 месяцев, но не более срока действия контракта, увеличенного на 90 дней.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Процентная ставка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а общих услов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иях составляет от 10,1% годовых, в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рамках Программы стимулирования МСП - для субъектов малого бизнеса – 10,6% годовых, для субъектов среднего бизнеса – 9,6% годовых.</w:t>
      </w:r>
      <w:r w:rsidR="00391C64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Дополнительные комиссии и сборы отсутствуют.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5E5" w:rsidRPr="00794AC8" w:rsidRDefault="00D605E5" w:rsidP="007910CE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Уникальные кредитные продукты МСП Банка</w:t>
      </w:r>
      <w:r w:rsidR="00850ED2"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850ED2" w:rsidRPr="00794AC8" w:rsidRDefault="00850ED2" w:rsidP="007910CE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605E5" w:rsidRPr="00794AC8" w:rsidRDefault="00D605E5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Кредитные продукты, содержащие специальный сегмент «Женское предпринимательство» </w:t>
      </w:r>
      <w:bookmarkStart w:id="2" w:name="3"/>
      <w:bookmarkEnd w:id="2"/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В кредитной линейке МСП Банка представлены 2 продукта, каждый из которых направлен на кредитование как на общих условиях, так и в рамках специального сегмента «Женское предпринимательство».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Финансирование на общих условиях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могут получить юридические лица и индивидуальные предприниматели с любой организационно-правовой формой, соответствующей требованиям Федерального закона № 209-ФЗ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Финансирование в рамках сегмента «Женское предпринимательство» могут получить:</w:t>
      </w:r>
      <w:r w:rsidR="007910CE"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юридические лица, являющиеся обществами с ограниченной ответственностью и индивидуальные предприниматели, при условии что единоличным исполнительным органом для ООО и индивидуальным предпринимателем для ИП является женщина.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Кроме этого, юридические лица и индивидуальные предприниматели должны получить нефинансовую поддержку со стороны АО «Корпорация «МСП» в виде: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 обучения по программам тренингов для субъектов МСП АО «Корпорация «МСП», в том числе «Мама – предприниматель»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- консультационной поддержки через портал Бизнес-навигатора МСП.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Экспресс на текущие цели</w:t>
      </w:r>
    </w:p>
    <w:p w:rsidR="00D605E5" w:rsidRPr="00794AC8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Пополнение оборотных средств, финансирование текущей деятельности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1-5 млн руб.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е более 12 месяцев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Ставка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от 10,1% годовых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Цель кредита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пополнение оборотных средств, финансирование текущих расходов (включая выплату заработной платы и пр. платежи, за исключением уплаты налогов и сборов).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 кредита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1 до 5 млн рублей.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Форма кредитования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кредитная линия с лимитом выдачи.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 кредитования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более 12 месяцев.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Процентная ставка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а общих услов</w:t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иях составляет от 10,1% годовых,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7910CE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рамках сегмента «Женское предпринимательство» - 10,6% годовых.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Дополнительные комиссии и сборы отсутствуют.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5E5" w:rsidRPr="00794AC8" w:rsidRDefault="00D605E5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Экспресс на инвестиции</w:t>
      </w:r>
    </w:p>
    <w:p w:rsidR="00D605E5" w:rsidRPr="00794AC8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Финансирование инвестиций, направленных на создание или приобретение основных средств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1-15 млн руб.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е более 36 месяцев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Ставка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от 9,6% годовых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Цель кредита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приобретение и/или ремонт и/или модернизация основных средств (машин, оборудования, зданий, сооружений, помещений, земельных участков и т.д.).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 кредита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от 1 до 15 млн рублей.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Форма кредитования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кредитная линия с лимитом выдачи.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 кредитования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более 36 месяцев.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Процентная ставка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общих условиях составляет от 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9,6% годовых,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рамках сегмента «Женское предпринимательство» - 10,6% годовых.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Дополнительные комиссии и сборы отсутствуют.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5E5" w:rsidRPr="00794AC8" w:rsidRDefault="00D605E5" w:rsidP="00850ED2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Кредитная поддержка сельскохозяйственной кооперации</w:t>
      </w:r>
      <w:bookmarkStart w:id="3" w:name="1"/>
      <w:bookmarkEnd w:id="3"/>
      <w:r w:rsidR="00850ED2"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кредитной линейке МСП Банка представлены 3 продукта, направленные на оказание поддержки сел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ьскохозяйственным кооперативам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D605E5" w:rsidRPr="00794AC8" w:rsidRDefault="00D605E5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Кооперация</w:t>
      </w:r>
    </w:p>
    <w:p w:rsidR="00D605E5" w:rsidRPr="00794AC8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Оказание финансовой поддержки Субъектам МСП, осуществляющим деятельность по производству и переработке сельскохозяйственной продукции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1-10 млн руб.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е более 12 месяцев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Ставка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о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 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5% годовых.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Цель кредита</w:t>
      </w:r>
      <w:r w:rsidR="00850ED2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пополнение оборотных средств, финансирование текущей деятельности (включая выплату заработной платы и пр. платежи, за исключением уплаты налогов и сборов). Допускаются страховые взносы (в Пенсионный фонд России, фонд социального страхования, фонд медицинского страхования), налог с зарплаты (НДФЛ).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 кредита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1 до 10 млн рублей (включительно).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Форма кредитования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кредитная линия с лимитом выдачи.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 кредита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не более 12 месяцев.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Ставка при кредитовании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для субъектов малого бизнеса – 10,6% годовых, для субъектов среднего бизнеса – 9,6% годовых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, п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ри субсидировании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процентной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ставки по программам Минсельхоза Российской Федерации процентная ставка –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5% годовых.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Дополнительные комиссии и сборы отсутствуют.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5E5" w:rsidRPr="00794AC8" w:rsidRDefault="00D605E5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Агропарк</w:t>
      </w:r>
      <w:proofErr w:type="spellEnd"/>
    </w:p>
    <w:p w:rsidR="00D605E5" w:rsidRPr="00794AC8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Оказание финансовой поддержки субъектам МСП для финансирования инвестиционных проектов в области создания инфраструктуры сельскохозяйственной кооперации.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3-500 млн руб.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е более 84 месяцев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Ставка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от 5% годовых.</w:t>
      </w:r>
    </w:p>
    <w:p w:rsidR="00BA464A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Цель кредита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финансирование инвестиций, направленных на создание и/или приобретение (сооружение, изготовление, достройку, дооборудование, реконструкцию, модернизацию и техническое перевооружение) основных средств (включая строительство, реконструкцию, модернизацию объектов капитального строительства, в том числе выполнение инженерных изысканий, подготовку проектной документации для их строительства, реконструкции, модернизации), запуск новых проектов.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Средства могут быть направлены на приобретение основных средств (не менее 70% от совокупной величины кредита) и на покрытие текущих расходов, связанных с реализацией сопутствующих мероприятий, в том числе приобретение расходных материалов для проведения монтажа основных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средств, пуско-наладочных работ, выплату заработной платы и пр. платежи (не более 30% от величины кредита).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 кредита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3 до 500 млн рублей (включительно).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Форма кредитования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кредитная линия с лимитом выдачи.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 кредита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не более 84 месяцев.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Ставка при кредитовании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для субъектов малого бизнеса – 9,9% годовых, для субъектов 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среднего бизнеса – 8,9% годовых, п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ри субсидировании процентной ставки по программам Минсельхоза Российской Федерации процентная ставка – 5% 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годовых.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Дополнительные комиссии и сборы отсутствуют.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05E5" w:rsidRPr="00794AC8" w:rsidRDefault="00D605E5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794A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Предэкспорт</w:t>
      </w:r>
      <w:proofErr w:type="spellEnd"/>
    </w:p>
    <w:p w:rsidR="00D605E5" w:rsidRPr="00794AC8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Оказание финансовой поддержки субъектам МСП, осуществляющим деятельность по производству и переработке сельскохозяйственной продукции в рамках экспортного контракта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3-500 млн руб.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н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е более 12 месяцев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Ставка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от 5% годовых.</w:t>
      </w:r>
    </w:p>
    <w:p w:rsidR="00391C64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Цель кредита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пополнение оборотных средств, финансирование текущей деятельности (включая выплату заработной платы и пр. платежи, за исключением уплаты налогов и сборов) для целей производства и поставки сельскохозяйственной продукции в рамках экспортного контракта. Допускаются страховые взносы (в Пенсионный фонд России, фонд социального страхования, фонд медицинского страхования), налог с зарплаты (НДФЛ).</w:t>
      </w:r>
    </w:p>
    <w:p w:rsidR="00D605E5" w:rsidRPr="00794AC8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Сумма кредита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от 3 до 500 млн рублей (включительно).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Форма кредитования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кредитная линия с лимитом выдачи.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Срок кредита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: не более 12 месяцев.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Ставка при кредитовании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для субъектов малого бизнеса – 10,6% годовых, для субъектов 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среднего бизнеса – 9,6% годовых, п</w:t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ри субсидировании процентной ставки по программам Минсельхоза Российской Федерации процентная ставка – 5% 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годовых.</w:t>
      </w:r>
      <w:r w:rsidR="00BA464A"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4AC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Дополнительные комиссии и сборы отсутствуют.</w:t>
      </w:r>
    </w:p>
    <w:p w:rsidR="00556980" w:rsidRPr="00D754C1" w:rsidRDefault="00556980" w:rsidP="00D754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56980" w:rsidRPr="00D754C1" w:rsidSect="005E4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F19C5"/>
    <w:multiLevelType w:val="multilevel"/>
    <w:tmpl w:val="BFE2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20A"/>
    <w:rsid w:val="00265818"/>
    <w:rsid w:val="002B2903"/>
    <w:rsid w:val="00391C64"/>
    <w:rsid w:val="0040420A"/>
    <w:rsid w:val="00556980"/>
    <w:rsid w:val="005E48CD"/>
    <w:rsid w:val="006960EA"/>
    <w:rsid w:val="007910CE"/>
    <w:rsid w:val="00794AC8"/>
    <w:rsid w:val="00850ED2"/>
    <w:rsid w:val="00A355DB"/>
    <w:rsid w:val="00BA464A"/>
    <w:rsid w:val="00D605E5"/>
    <w:rsid w:val="00D75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pbank.ru/Predprinimatelyam/direct-cr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pbank.ru/Predprinimatelyam/direct-cred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pbank.ru/Predprinimatelyam/direct-cred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spbank.ru/Predprinimatelyam/Trebovaniya_k_subjektam_MSP" TargetMode="External"/><Relationship Id="rId10" Type="http://schemas.openxmlformats.org/officeDocument/2006/relationships/hyperlink" Target="http://www.mspbank.ru/Predprinimatelyam/direct-cr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pbank.ru/Predprinimatelyam/direct-cr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13395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TKim</dc:creator>
  <cp:keywords/>
  <dc:description/>
  <cp:lastModifiedBy>User</cp:lastModifiedBy>
  <cp:revision>2</cp:revision>
  <dcterms:created xsi:type="dcterms:W3CDTF">2018-05-14T06:40:00Z</dcterms:created>
  <dcterms:modified xsi:type="dcterms:W3CDTF">2018-05-14T06:40:00Z</dcterms:modified>
</cp:coreProperties>
</file>